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63F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D6A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Смоленской области от 26.12.2018 N 927</w:t>
            </w:r>
            <w:r>
              <w:rPr>
                <w:sz w:val="48"/>
                <w:szCs w:val="48"/>
              </w:rPr>
              <w:br/>
              <w:t>"Об установлении на 2019 год предельного размера платы за проведение технического осмотра транспортных средств"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D6A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09.01.2019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D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D6AB3">
      <w:pPr>
        <w:pStyle w:val="ConsPlusNormal"/>
        <w:jc w:val="both"/>
        <w:outlineLvl w:val="0"/>
      </w:pPr>
    </w:p>
    <w:p w:rsidR="00000000" w:rsidRDefault="002D6AB3">
      <w:pPr>
        <w:pStyle w:val="ConsPlusTitle"/>
        <w:jc w:val="center"/>
        <w:outlineLvl w:val="0"/>
      </w:pPr>
      <w:r>
        <w:t>АДМИНИСТРАЦИЯ СМОЛЕНСКОЙ ОБЛАСТИ</w:t>
      </w:r>
    </w:p>
    <w:p w:rsidR="00000000" w:rsidRDefault="002D6AB3">
      <w:pPr>
        <w:pStyle w:val="ConsPlusTitle"/>
        <w:jc w:val="center"/>
      </w:pPr>
    </w:p>
    <w:p w:rsidR="00000000" w:rsidRDefault="002D6AB3">
      <w:pPr>
        <w:pStyle w:val="ConsPlusTitle"/>
        <w:jc w:val="center"/>
      </w:pPr>
      <w:r>
        <w:t>ПОСТАНОВЛЕНИЕ</w:t>
      </w:r>
    </w:p>
    <w:p w:rsidR="00000000" w:rsidRDefault="002D6AB3">
      <w:pPr>
        <w:pStyle w:val="ConsPlusTitle"/>
        <w:jc w:val="center"/>
      </w:pPr>
      <w:r>
        <w:t>от 26 декабря 2018 г. N 927</w:t>
      </w:r>
    </w:p>
    <w:p w:rsidR="00000000" w:rsidRDefault="002D6AB3">
      <w:pPr>
        <w:pStyle w:val="ConsPlusTitle"/>
        <w:jc w:val="both"/>
      </w:pPr>
    </w:p>
    <w:p w:rsidR="00000000" w:rsidRDefault="002D6AB3">
      <w:pPr>
        <w:pStyle w:val="ConsPlusTitle"/>
        <w:jc w:val="center"/>
      </w:pPr>
      <w:r>
        <w:t>ОБ УСТАНОВЛЕНИИ НА 2019 ГОД ПРЕДЕЛЬНОГО РАЗМЕРА ПЛАТЫ</w:t>
      </w:r>
    </w:p>
    <w:p w:rsidR="00000000" w:rsidRDefault="002D6AB3">
      <w:pPr>
        <w:pStyle w:val="ConsPlusTitle"/>
        <w:jc w:val="center"/>
      </w:pPr>
      <w:r>
        <w:t>ЗА ПРОВЕДЕНИЕ ТЕХНИЧЕСКОГО ОСМОТРА ТРАНСПОРТНЫХ СРЕДСТВ</w:t>
      </w: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Федерации", Постановлением Правительства Российской</w:t>
      </w:r>
      <w:r>
        <w:t xml:space="preserve"> Федерации от 05.12.2011 N 1008 "О проведении технического осмотра транспортных средств", Постановлением Правительства Российской Федерации от 30.12.2011 N 1240 "О проведении технического осмотра транспортных средств городского наземного электрического тра</w:t>
      </w:r>
      <w:r>
        <w:t>нспорта", Приказом Федеральной службы по тарифам от 18.10.2011 N 642-а "Об утверждении Методики расчета предельного размера платы за проведение технического осмотра" Администрация Смоленской области постановляет:</w:t>
      </w:r>
    </w:p>
    <w:p w:rsidR="00000000" w:rsidRDefault="002D6AB3">
      <w:pPr>
        <w:pStyle w:val="ConsPlusNormal"/>
        <w:spacing w:before="200"/>
        <w:ind w:firstLine="540"/>
        <w:jc w:val="both"/>
      </w:pPr>
      <w:r>
        <w:t>Установить на 2019 год предельный размер пл</w:t>
      </w:r>
      <w:r>
        <w:t>аты за проведение технического осмотра транспортных средств согласно приложению.</w:t>
      </w: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right"/>
      </w:pPr>
      <w:r>
        <w:t>Губернатор</w:t>
      </w:r>
    </w:p>
    <w:p w:rsidR="00000000" w:rsidRDefault="002D6AB3">
      <w:pPr>
        <w:pStyle w:val="ConsPlusNormal"/>
        <w:jc w:val="right"/>
      </w:pPr>
      <w:r>
        <w:t>Смоленской области</w:t>
      </w:r>
    </w:p>
    <w:p w:rsidR="00000000" w:rsidRDefault="002D6AB3">
      <w:pPr>
        <w:pStyle w:val="ConsPlusNormal"/>
        <w:jc w:val="right"/>
      </w:pPr>
      <w:r>
        <w:t>А.В.ОСТРОВСКИЙ</w:t>
      </w: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right"/>
        <w:outlineLvl w:val="0"/>
      </w:pPr>
      <w:r>
        <w:t>Приложение</w:t>
      </w:r>
    </w:p>
    <w:p w:rsidR="00000000" w:rsidRDefault="002D6AB3">
      <w:pPr>
        <w:pStyle w:val="ConsPlusNormal"/>
        <w:jc w:val="right"/>
      </w:pPr>
      <w:r>
        <w:t>к постановлению</w:t>
      </w:r>
    </w:p>
    <w:p w:rsidR="00000000" w:rsidRDefault="002D6AB3">
      <w:pPr>
        <w:pStyle w:val="ConsPlusNormal"/>
        <w:jc w:val="right"/>
      </w:pPr>
      <w:r>
        <w:t>Администрации</w:t>
      </w:r>
    </w:p>
    <w:p w:rsidR="00000000" w:rsidRDefault="002D6AB3">
      <w:pPr>
        <w:pStyle w:val="ConsPlusNormal"/>
        <w:jc w:val="right"/>
      </w:pPr>
      <w:r>
        <w:t>Смоленской области</w:t>
      </w:r>
    </w:p>
    <w:p w:rsidR="00000000" w:rsidRDefault="002D6AB3">
      <w:pPr>
        <w:pStyle w:val="ConsPlusNormal"/>
        <w:jc w:val="right"/>
      </w:pPr>
      <w:r>
        <w:t>от 26.12.2018 N 927</w:t>
      </w: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Title"/>
        <w:jc w:val="center"/>
      </w:pPr>
      <w:bookmarkStart w:id="1" w:name="Par26"/>
      <w:bookmarkEnd w:id="1"/>
      <w:r>
        <w:t>ПРЕДЕЛЬНЫЙ РАЗМЕР</w:t>
      </w:r>
    </w:p>
    <w:p w:rsidR="00000000" w:rsidRDefault="002D6AB3">
      <w:pPr>
        <w:pStyle w:val="ConsPlusTitle"/>
        <w:jc w:val="center"/>
      </w:pPr>
      <w:r>
        <w:t>ПЛАТЫ ЗА ПРОВЕДЕНИЕ ТЕХНИЧЕСКОГО ОСМОТРА</w:t>
      </w:r>
    </w:p>
    <w:p w:rsidR="00000000" w:rsidRDefault="002D6AB3">
      <w:pPr>
        <w:pStyle w:val="ConsPlusTitle"/>
        <w:jc w:val="center"/>
      </w:pPr>
      <w:r>
        <w:t>ТРАНСПОРТНЫХ СРЕДСТВ</w:t>
      </w:r>
    </w:p>
    <w:p w:rsidR="00000000" w:rsidRDefault="002D6A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Категория транспортного средства &lt;1&gt;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Предельный размер платы за проведение технического осмотра транспортных средств (рублей)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430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846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1032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459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903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975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358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631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143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M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459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M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846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M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975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N</w:t>
            </w:r>
            <w:r>
              <w:rPr>
                <w:vertAlign w:val="subscript"/>
              </w:rPr>
              <w:t>1</w:t>
            </w:r>
            <w:r>
              <w:t>), транспортные средства - цистерны (на базе N</w:t>
            </w:r>
            <w:r>
              <w:rPr>
                <w:vertAlign w:val="subscript"/>
              </w:rPr>
              <w:t>1</w:t>
            </w:r>
            <w:r>
              <w:t>), транспортные средства - цистерны для перевозки и заправки сжиженных у</w:t>
            </w:r>
            <w:r>
              <w:t>глеводородных газов (на базе N</w:t>
            </w:r>
            <w:r>
              <w:rPr>
                <w:vertAlign w:val="subscript"/>
              </w:rPr>
              <w:t>1</w:t>
            </w:r>
            <w:r>
              <w:t>), транспортные средства - фургоны (на базе N</w:t>
            </w:r>
            <w:r>
              <w:rPr>
                <w:vertAlign w:val="subscript"/>
              </w:rPr>
              <w:t>1</w:t>
            </w:r>
            <w:r>
              <w:t>), транспортные средства - фургоны, имеющие места для перевозки людей (на базе N</w:t>
            </w:r>
            <w:r>
              <w:rPr>
                <w:vertAlign w:val="subscript"/>
              </w:rPr>
              <w:t>1</w:t>
            </w:r>
            <w:r>
              <w:t>), автоэвакуаторы (на базе N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487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</w:t>
            </w:r>
            <w:r>
              <w:t>зе N</w:t>
            </w:r>
            <w:r>
              <w:rPr>
                <w:vertAlign w:val="subscript"/>
              </w:rPr>
              <w:t>2</w:t>
            </w:r>
            <w:r>
              <w:t>), автоэвакуаторы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с грузоподъемными устройствами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для перевозки и заправки сжиженных углеводородных газов (на базе N</w:t>
            </w:r>
            <w:r>
              <w:rPr>
                <w:vertAlign w:val="subscript"/>
              </w:rPr>
              <w:t>2</w:t>
            </w:r>
            <w:r>
              <w:t>), тр</w:t>
            </w:r>
            <w:r>
              <w:t>анспортные средства - фургоны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для перевозки пищевых продуктов (на базе 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946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N</w:t>
            </w:r>
            <w:r>
              <w:rPr>
                <w:vertAlign w:val="subscript"/>
              </w:rPr>
              <w:t>3</w:t>
            </w:r>
            <w:r>
              <w:t>), автоэвакуаторы (на базе</w:t>
            </w:r>
            <w:r>
              <w:t xml:space="preserve"> N</w:t>
            </w:r>
            <w:r>
              <w:rPr>
                <w:vertAlign w:val="subscript"/>
              </w:rPr>
              <w:t>3</w:t>
            </w:r>
            <w:r>
              <w:t>), транспортные средства с грузоподъемными устройствами (на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- цистерны (на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- цистерны для перевозки и заправки сжиженных углеводородных газов (на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- фургоны (</w:t>
            </w:r>
            <w:r>
              <w:t>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для перевозки пищевых продуктов (на базе N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1018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для перевозк</w:t>
            </w:r>
            <w:r>
              <w:t>и и заправки сжиженных углеводородных газов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), транспортные средства - фургоны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), транспортные средства для перевозки пищевых продуктов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373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оперативных служб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автоэвакуаторы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транспортные средства с грузоподъемными устройствами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транспортные средства - цистерны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 xml:space="preserve">), </w:t>
            </w:r>
            <w:r>
              <w:lastRenderedPageBreak/>
              <w:t>транспортные средства - цистерны для перевозки и заправки сжиженных углеводородных газов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транспортные средства - фургоны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транспортные средства для перевозки пищевых продуктов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lastRenderedPageBreak/>
              <w:t>659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</w:t>
            </w:r>
            <w:r>
              <w:t>спортные средства оперативных служб (на базе 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158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Специализированные транспортные средства (на базе N</w:t>
            </w:r>
            <w:r>
              <w:rPr>
                <w:vertAlign w:val="subscript"/>
              </w:rPr>
              <w:t>1</w:t>
            </w:r>
            <w:r>
              <w:t>), транспортные средства - цистерны для перевозки и заправки нефтепродуктов (на базе N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530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Специализированные транспортные средства (на базе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для перевозки и заправки нефтепродуктов (на базе N</w:t>
            </w:r>
            <w:r>
              <w:rPr>
                <w:vertAlign w:val="subscript"/>
              </w:rPr>
              <w:t>2</w:t>
            </w:r>
            <w:r>
              <w:t>), транспортные средства - фургоны, имеющие места для перевозки людей (на базе 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1032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Специализированные транспортные средства (на базе N</w:t>
            </w:r>
            <w:r>
              <w:rPr>
                <w:vertAlign w:val="subscript"/>
              </w:rPr>
              <w:t>3</w:t>
            </w:r>
            <w:r>
              <w:t>), транспортные средс</w:t>
            </w:r>
            <w:r>
              <w:t>тва - фургоны, имеющие места для перевозки людей (на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- цистерны для перевозки и заправки нефтепродуктов (на базе N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1118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Специализированные транспортные средства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416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Специализированные</w:t>
            </w:r>
            <w:r>
              <w:t xml:space="preserve"> транспортные средства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731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502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</w:t>
            </w:r>
            <w:r>
              <w:rPr>
                <w:vertAlign w:val="subscript"/>
              </w:rPr>
              <w:t>2</w:t>
            </w:r>
            <w:r>
              <w:t>), транспорт</w:t>
            </w:r>
            <w:r>
              <w:t>ные средства для перевозки грузов с использованием прицепа-роспуска (на базе 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989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</w:t>
            </w:r>
            <w:r>
              <w:rPr>
                <w:vertAlign w:val="subscript"/>
              </w:rPr>
              <w:t>3</w:t>
            </w:r>
            <w:r>
              <w:t>), транспортные средства для перевозки грузов с использованием прицепа-рос</w:t>
            </w:r>
            <w:r>
              <w:t>пуска (на базе N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1075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), транспортные средства - цистерны для перевозки и заправки нефтепродуктов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401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), транспортные средства - цистерны для перевозки и заправки нефтепродуктов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688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Транспортные средства для перевозки опасных грузов (на баз</w:t>
            </w:r>
            <w:r>
              <w:t>е N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602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Транспортные средства для перевозки опасных грузов (на базе 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1175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Транспортные средства для перевозки опасных грузов (на базе N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1261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Транспортные средства для перевозки опасных грузов (на базе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430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</w:t>
            </w:r>
            <w:r>
              <w:t>ранспортные средства для перевозки опасных грузов (на базе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760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both"/>
            </w:pPr>
            <w:r>
              <w:t>Транспортные средства городского наземного электрического транспорта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6AB3">
            <w:pPr>
              <w:pStyle w:val="ConsPlusNormal"/>
              <w:jc w:val="center"/>
            </w:pPr>
            <w:r>
              <w:t>717</w:t>
            </w:r>
          </w:p>
        </w:tc>
      </w:tr>
    </w:tbl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ind w:firstLine="540"/>
        <w:jc w:val="both"/>
      </w:pPr>
      <w:r>
        <w:t>--------------------------------</w:t>
      </w:r>
    </w:p>
    <w:p w:rsidR="00000000" w:rsidRDefault="002D6AB3">
      <w:pPr>
        <w:pStyle w:val="ConsPlusNormal"/>
        <w:spacing w:before="200"/>
        <w:ind w:firstLine="540"/>
        <w:jc w:val="both"/>
      </w:pPr>
      <w:bookmarkStart w:id="2" w:name="Par140"/>
      <w:bookmarkEnd w:id="2"/>
      <w:r>
        <w:t>&lt;1&gt; Категории транспортных средств соответствуют классиф</w:t>
      </w:r>
      <w:r>
        <w:t>икации, установленной в приложении N 1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09.12.2011 N 877.</w:t>
      </w:r>
    </w:p>
    <w:p w:rsidR="00000000" w:rsidRDefault="002D6AB3">
      <w:pPr>
        <w:pStyle w:val="ConsPlusNormal"/>
        <w:spacing w:before="200"/>
        <w:ind w:firstLine="540"/>
        <w:jc w:val="both"/>
      </w:pPr>
      <w:r>
        <w:t>&lt;2&gt; Категория транспортных средств "Т</w:t>
      </w:r>
      <w:r>
        <w:t>ранспортные средства городского наземного электрического транспорта" определена в соответствии с Постановлением Правительства Российской Федерации от 30.12.2011 N 1240 "О проведении технического осмотра транспортных средств городского наземного электрическ</w:t>
      </w:r>
      <w:r>
        <w:t>ого транспорта".</w:t>
      </w:r>
    </w:p>
    <w:p w:rsidR="00000000" w:rsidRDefault="002D6AB3">
      <w:pPr>
        <w:pStyle w:val="ConsPlusNormal"/>
        <w:jc w:val="both"/>
      </w:pPr>
    </w:p>
    <w:p w:rsidR="00000000" w:rsidRDefault="002D6AB3">
      <w:pPr>
        <w:pStyle w:val="ConsPlusNormal"/>
        <w:jc w:val="both"/>
      </w:pPr>
    </w:p>
    <w:p w:rsidR="002D6AB3" w:rsidRDefault="002D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6AB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B3" w:rsidRDefault="002D6AB3">
      <w:pPr>
        <w:spacing w:after="0" w:line="240" w:lineRule="auto"/>
      </w:pPr>
      <w:r>
        <w:separator/>
      </w:r>
    </w:p>
  </w:endnote>
  <w:endnote w:type="continuationSeparator" w:id="0">
    <w:p w:rsidR="002D6AB3" w:rsidRDefault="002D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A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F63FE">
            <w:fldChar w:fldCharType="separate"/>
          </w:r>
          <w:r w:rsidR="00735F92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F63FE">
            <w:fldChar w:fldCharType="separate"/>
          </w:r>
          <w:r w:rsidR="00735F92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D6A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B3" w:rsidRDefault="002D6AB3">
      <w:pPr>
        <w:spacing w:after="0" w:line="240" w:lineRule="auto"/>
      </w:pPr>
      <w:r>
        <w:separator/>
      </w:r>
    </w:p>
  </w:footnote>
  <w:footnote w:type="continuationSeparator" w:id="0">
    <w:p w:rsidR="002D6AB3" w:rsidRDefault="002D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Смоленской области от 26.12.2018 N 927</w:t>
          </w:r>
          <w:r>
            <w:rPr>
              <w:sz w:val="16"/>
              <w:szCs w:val="16"/>
            </w:rPr>
            <w:br/>
            <w:t>"Об установлени</w:t>
          </w:r>
          <w:r>
            <w:rPr>
              <w:sz w:val="16"/>
              <w:szCs w:val="16"/>
            </w:rPr>
            <w:t>и на 2019 год предельного размера плат...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D6A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6A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09.01.2019</w:t>
          </w:r>
        </w:p>
      </w:tc>
    </w:tr>
  </w:tbl>
  <w:p w:rsidR="00000000" w:rsidRDefault="002D6A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6A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E"/>
    <w:rsid w:val="002D6AB3"/>
    <w:rsid w:val="00735F92"/>
    <w:rsid w:val="00C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5937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26.12.2018 N 927"Об установлении на 2019 год предельного размера платы за проведение технического осмотра транспортных средств"</vt:lpstr>
    </vt:vector>
  </TitlesOfParts>
  <Company>КонсультантПлюс Версия 4018.00.30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26.12.2018 N 927"Об установлении на 2019 год предельного размера платы за проведение технического осмотра транспортных средств"</dc:title>
  <dc:creator/>
  <cp:lastModifiedBy>Яковлев Дмитрий Александрович</cp:lastModifiedBy>
  <cp:revision>3</cp:revision>
  <dcterms:created xsi:type="dcterms:W3CDTF">2019-01-09T11:01:00Z</dcterms:created>
  <dcterms:modified xsi:type="dcterms:W3CDTF">2019-01-09T11:01:00Z</dcterms:modified>
</cp:coreProperties>
</file>